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202" coordsize="21600,21600" o:spt="202" path="m,l,21600r21600,l21600,xe" w14:anchorId="586EB695">
                      <v:stroke joinstyle="miter"/>
                      <v:path gradientshapeok="t" o:connecttype="rect"/>
                    </v:shapetype>
                    <v:shape id="Zone de texte 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spid="_x0000_s1026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>
                      <v:textbox>
                        <w:txbxContent>
                          <w:p w:rsidRPr="00852B70" w:rsidR="00EB6DDC" w:rsidP="00EB4CDB" w:rsidRDefault="00EB6DDC" w14:paraId="621B1BE0" w14:textId="7777777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24D1DFD3" w:rsidR="00007F62" w:rsidRPr="001D6FD4" w:rsidRDefault="00FE72F8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PRESTATIONS DE CONSERVATION-RESTAURATION, DE SOCLAGE, DE TRANSPORT ET D’ENTRETIEN SUR LE BATHYSCAPHE FNRS III POUR </w:t>
            </w:r>
            <w:r w:rsidR="00C73515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LE MUSÉE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NATIONAL DE LA MARINE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– SITE DE TOULON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42D51B83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Text Box 66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7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w14:anchorId="2A5F6020">
                      <v:textbox style="mso-fit-shape-to-text:t">
                        <w:txbxContent>
                          <w:p w:rsidRPr="00EB4CDB" w:rsidR="00EB6DDC" w:rsidP="00EB4CDB" w:rsidRDefault="00EB6DDC" w14:paraId="111BDE59" w14:textId="5CF6D66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42D51B83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233ED17D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COLL13</w:t>
            </w:r>
          </w:p>
          <w:p w14:paraId="1F331B1C" w14:textId="77D73533" w:rsidR="00FE72F8" w:rsidRDefault="00FE72F8" w:rsidP="1A408CB9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  <w:r w:rsidRPr="42D51B83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Lot n°</w:t>
            </w:r>
            <w:r w:rsidR="36CF4721" w:rsidRPr="42D51B83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3</w:t>
            </w:r>
            <w:r w:rsidR="00B36B30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 xml:space="preserve"> : </w:t>
            </w:r>
            <w:proofErr w:type="spellStart"/>
            <w:r w:rsidR="00B36B30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soclage</w:t>
            </w:r>
            <w:proofErr w:type="spellEnd"/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Text Box 68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8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w14:anchorId="5BC28F2E">
                      <v:textbox style="mso-fit-shape-to-text:t">
                        <w:txbxContent>
                          <w:p w:rsidRPr="00EB4CDB" w:rsidR="00EB6DDC" w:rsidP="00EB4CDB" w:rsidRDefault="00EB6DDC" w14:paraId="4B197754" w14:textId="7777777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4149A64F" w14:textId="77777777" w:rsidR="00FE72F8" w:rsidRPr="00FE72F8" w:rsidRDefault="00FE72F8" w:rsidP="00FE72F8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Procédure adaptée en application de l’article R. 2123-1 3° 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12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est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que</w:t>
      </w:r>
      <w:proofErr w:type="spellEnd"/>
      <w:r w:rsidRPr="00123768">
        <w:rPr>
          <w:rFonts w:ascii="Calibri" w:hAnsi="Calibri" w:cs="Calibri"/>
        </w:rPr>
        <w:t xml:space="preserve">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est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est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que</w:t>
      </w:r>
      <w:proofErr w:type="spellEnd"/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vous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que</w:t>
      </w:r>
      <w:proofErr w:type="spellEnd"/>
      <w:r w:rsidRPr="00123768">
        <w:rPr>
          <w:rFonts w:ascii="Calibri" w:hAnsi="Calibri" w:cs="Calibri"/>
          <w:i/>
          <w:iCs/>
        </w:rPr>
        <w:t xml:space="preserve">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5EFB66BF" w14:textId="77777777" w:rsidR="00123768" w:rsidRDefault="00123768" w:rsidP="00027DBD">
      <w:pPr>
        <w:jc w:val="both"/>
        <w:rPr>
          <w:b/>
        </w:rPr>
      </w:pPr>
    </w:p>
    <w:p w14:paraId="08A6B6D6" w14:textId="77777777" w:rsidR="00B36B30" w:rsidRDefault="00B36B30" w:rsidP="00027DBD">
      <w:pPr>
        <w:jc w:val="both"/>
        <w:rPr>
          <w:b/>
        </w:rPr>
      </w:pPr>
    </w:p>
    <w:p w14:paraId="4AD67620" w14:textId="77777777" w:rsidR="00B36B30" w:rsidRDefault="00B36B30" w:rsidP="00027DBD">
      <w:pPr>
        <w:jc w:val="both"/>
        <w:rPr>
          <w:b/>
        </w:rPr>
      </w:pPr>
    </w:p>
    <w:p w14:paraId="3063BF75" w14:textId="77777777" w:rsidR="00B36B30" w:rsidRDefault="00B36B30" w:rsidP="00027DBD">
      <w:pPr>
        <w:jc w:val="both"/>
        <w:rPr>
          <w:b/>
        </w:rPr>
      </w:pPr>
    </w:p>
    <w:p w14:paraId="16DC027E" w14:textId="77777777" w:rsidR="00B36B30" w:rsidRDefault="00B36B30" w:rsidP="00027DBD">
      <w:pPr>
        <w:jc w:val="both"/>
        <w:rPr>
          <w:b/>
        </w:rPr>
      </w:pPr>
    </w:p>
    <w:p w14:paraId="081DEB4D" w14:textId="77777777" w:rsidR="00B36B30" w:rsidRDefault="00B36B30" w:rsidP="00027DBD">
      <w:pPr>
        <w:jc w:val="both"/>
        <w:rPr>
          <w:b/>
        </w:rPr>
      </w:pPr>
    </w:p>
    <w:p w14:paraId="54A69417" w14:textId="77777777" w:rsidR="00B36B30" w:rsidRDefault="00B36B30" w:rsidP="00027DBD">
      <w:pPr>
        <w:jc w:val="both"/>
        <w:rPr>
          <w:b/>
        </w:rPr>
      </w:pPr>
    </w:p>
    <w:p w14:paraId="3A029814" w14:textId="77777777" w:rsidR="00B36B30" w:rsidRDefault="00B36B30" w:rsidP="00027DBD">
      <w:pPr>
        <w:jc w:val="both"/>
        <w:rPr>
          <w:b/>
        </w:rPr>
      </w:pPr>
    </w:p>
    <w:p w14:paraId="25A968BF" w14:textId="77777777" w:rsidR="00B36B30" w:rsidRDefault="00B36B30" w:rsidP="00027DBD">
      <w:pPr>
        <w:jc w:val="both"/>
        <w:rPr>
          <w:b/>
        </w:rPr>
      </w:pPr>
    </w:p>
    <w:p w14:paraId="57DF59AE" w14:textId="77777777" w:rsidR="00B36B30" w:rsidRDefault="00B36B30" w:rsidP="00027DBD">
      <w:pPr>
        <w:jc w:val="both"/>
        <w:rPr>
          <w:b/>
        </w:rPr>
      </w:pPr>
    </w:p>
    <w:p w14:paraId="0A1F36A3" w14:textId="77777777" w:rsidR="00B36B30" w:rsidRDefault="00B36B30" w:rsidP="00027DBD">
      <w:pPr>
        <w:jc w:val="both"/>
        <w:rPr>
          <w:b/>
        </w:rPr>
      </w:pPr>
    </w:p>
    <w:p w14:paraId="44E27A05" w14:textId="77777777" w:rsidR="00B36B30" w:rsidRDefault="00B36B30" w:rsidP="00027DBD">
      <w:pPr>
        <w:jc w:val="both"/>
        <w:rPr>
          <w:b/>
        </w:rPr>
      </w:pPr>
    </w:p>
    <w:p w14:paraId="4468556D" w14:textId="77777777" w:rsidR="00B36B30" w:rsidRDefault="00B36B30" w:rsidP="00027DBD">
      <w:pPr>
        <w:jc w:val="both"/>
        <w:rPr>
          <w:b/>
        </w:rPr>
      </w:pPr>
    </w:p>
    <w:p w14:paraId="720422DB" w14:textId="77777777" w:rsidR="00B36B30" w:rsidRDefault="00B36B30" w:rsidP="00027DBD">
      <w:pPr>
        <w:jc w:val="both"/>
        <w:rPr>
          <w:b/>
        </w:rPr>
      </w:pPr>
    </w:p>
    <w:p w14:paraId="36C939A0" w14:textId="77777777" w:rsidR="00B36B30" w:rsidRDefault="00B36B30" w:rsidP="00027DBD">
      <w:pPr>
        <w:jc w:val="both"/>
        <w:rPr>
          <w:b/>
        </w:rPr>
      </w:pPr>
    </w:p>
    <w:p w14:paraId="0608FF29" w14:textId="77777777" w:rsidR="00B36B30" w:rsidRDefault="00B36B30" w:rsidP="00027DBD">
      <w:pPr>
        <w:jc w:val="both"/>
        <w:rPr>
          <w:b/>
        </w:rPr>
      </w:pPr>
    </w:p>
    <w:p w14:paraId="5F7C1B80" w14:textId="77777777" w:rsidR="00B36B30" w:rsidRDefault="00B36B30" w:rsidP="00027DBD">
      <w:pPr>
        <w:jc w:val="both"/>
        <w:rPr>
          <w:b/>
        </w:rPr>
      </w:pPr>
    </w:p>
    <w:p w14:paraId="77B3EF17" w14:textId="77777777" w:rsidR="00B36B30" w:rsidRDefault="00B36B30" w:rsidP="00027DBD">
      <w:pPr>
        <w:jc w:val="both"/>
        <w:rPr>
          <w:b/>
        </w:rPr>
      </w:pPr>
    </w:p>
    <w:p w14:paraId="028855BE" w14:textId="77777777" w:rsidR="00B36B30" w:rsidRDefault="00B36B30" w:rsidP="00027DBD">
      <w:pPr>
        <w:jc w:val="both"/>
        <w:rPr>
          <w:b/>
        </w:rPr>
      </w:pPr>
    </w:p>
    <w:p w14:paraId="235D6534" w14:textId="77777777" w:rsidR="00B36B30" w:rsidRDefault="00B36B30" w:rsidP="00027DBD">
      <w:pPr>
        <w:jc w:val="both"/>
        <w:rPr>
          <w:b/>
        </w:rPr>
      </w:pPr>
    </w:p>
    <w:p w14:paraId="1278D48B" w14:textId="77777777" w:rsidR="00B36B30" w:rsidRDefault="00B36B30" w:rsidP="00027DBD">
      <w:pPr>
        <w:jc w:val="both"/>
        <w:rPr>
          <w:b/>
        </w:rPr>
      </w:pPr>
    </w:p>
    <w:p w14:paraId="52E65474" w14:textId="77777777" w:rsidR="00B36B30" w:rsidRDefault="00B36B30" w:rsidP="00027DBD">
      <w:pPr>
        <w:jc w:val="both"/>
        <w:rPr>
          <w:b/>
        </w:rPr>
      </w:pPr>
    </w:p>
    <w:p w14:paraId="43723356" w14:textId="77777777" w:rsidR="00B36B30" w:rsidRDefault="00B36B30" w:rsidP="00027DBD">
      <w:pPr>
        <w:jc w:val="both"/>
        <w:rPr>
          <w:b/>
        </w:rPr>
      </w:pPr>
    </w:p>
    <w:p w14:paraId="14B2035C" w14:textId="77777777" w:rsidR="00B36B30" w:rsidRDefault="00B36B30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1084E409" w:rsidR="00027DBD" w:rsidRDefault="00027DBD" w:rsidP="1A408CB9">
      <w:pPr>
        <w:pStyle w:val="Corpsdetexte"/>
        <w:spacing w:before="10"/>
        <w:rPr>
          <w:rFonts w:asciiTheme="minorHAnsi" w:hAnsiTheme="minorHAnsi"/>
          <w:b/>
          <w:bCs/>
          <w:i/>
          <w:iCs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lastRenderedPageBreak/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89"/>
      </w:tblGrid>
      <w:tr w:rsidR="00027DBD" w:rsidRPr="005128FA" w14:paraId="3CE089F2" w14:textId="77777777" w:rsidTr="00B36B30">
        <w:trPr>
          <w:trHeight w:val="2111"/>
        </w:trPr>
        <w:tc>
          <w:tcPr>
            <w:tcW w:w="9389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01FDA224" w:rsidR="00027DBD" w:rsidRDefault="00027DBD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4B03B24C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B5B0B9C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4B2E0F4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B260CFA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FDD8301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BE2F002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4510D1CC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E65DEF0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6202F1C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D7F8AEB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C070BE0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96926EB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D1B2760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D87C65D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3FA0CBF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EE46865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ABC6E81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043F4F5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68E174E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775E109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D64C91D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BF7CCF9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F8C804F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7C681A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F0B2C8C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C03790A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79A1E1F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8232E02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3CBB9B2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22F4127D" w14:textId="77777777" w:rsidR="00B36B30" w:rsidRDefault="00B36B30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7C3FA1" w14:textId="609F1538" w:rsidR="1A408CB9" w:rsidRDefault="1A408CB9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42D51B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1AEAB87C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lastRenderedPageBreak/>
              <w:t>2.</w:t>
            </w:r>
            <w:r w:rsidR="76DFC475">
              <w:t> </w:t>
            </w:r>
            <w:r>
              <w:t>VALEUR TECHNIQUE DE L’OFFRE</w:t>
            </w:r>
            <w:r w:rsidR="13B63D81">
              <w:t xml:space="preserve"> : </w:t>
            </w:r>
            <w:r w:rsidR="6F00E750">
              <w:t xml:space="preserve">PROPOSITION ESTHETIQUE ET CHOIX DES MATERIAUX </w:t>
            </w:r>
            <w:r>
              <w:t>(</w:t>
            </w:r>
            <w:r w:rsidR="54462816">
              <w:t xml:space="preserve">40 </w:t>
            </w:r>
            <w:r>
              <w:t>%)</w:t>
            </w:r>
            <w:bookmarkEnd w:id="3"/>
          </w:p>
        </w:tc>
      </w:tr>
      <w:bookmarkEnd w:id="4"/>
    </w:tbl>
    <w:p w14:paraId="35E49412" w14:textId="77777777" w:rsidR="00B36B30" w:rsidRDefault="00B36B30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F02DFD" w14:textId="08761A88" w:rsidR="00FB5E92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4ECD1398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sa</w:t>
      </w:r>
      <w:r w:rsidR="7FD5FCAD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proposition esthétique et son choix de matériaux utilisés dans le soclage de l’œuvre,</w:t>
      </w:r>
      <w:r w:rsidR="00FE72F8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42D51B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5114D642" w:rsidR="00FB5E92" w:rsidRPr="00EB4CDB" w:rsidRDefault="00FB5E92" w:rsidP="00AF14B4">
            <w:pPr>
              <w:pStyle w:val="Titre1"/>
              <w:framePr w:hSpace="0" w:wrap="auto" w:vAnchor="margin" w:hAnchor="text" w:yAlign="inline"/>
            </w:pPr>
            <w:bookmarkStart w:id="6" w:name="_Toc202804874"/>
            <w:r>
              <w:lastRenderedPageBreak/>
              <w:t>3. VALEUR TECHNIQUE DE L’OFFRE –</w:t>
            </w:r>
            <w:r w:rsidR="00FE72F8">
              <w:t xml:space="preserve"> </w:t>
            </w:r>
            <w:r w:rsidR="41C4D12F">
              <w:t>METHODOLOGIE GENERALE D’INTERVENTION (30 %)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3AF082B1" w:rsidR="00691643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34F17D45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sa méthodologie générale d’intervention,</w:t>
      </w:r>
      <w:r w:rsidR="00FE72F8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42D51B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12C1CD11" w:rsidR="00762E3C" w:rsidRPr="00EB4CDB" w:rsidRDefault="00691643" w:rsidP="00B725D3">
            <w:pPr>
              <w:pStyle w:val="Titre1"/>
              <w:framePr w:hSpace="0" w:wrap="auto" w:vAnchor="margin" w:hAnchor="text" w:yAlign="inline"/>
            </w:pPr>
            <w:r>
              <w:lastRenderedPageBreak/>
              <w:t>4</w:t>
            </w:r>
            <w:r w:rsidR="00762E3C">
              <w:t>. VALEUR TECHNIQUE DE L’OFFRE –</w:t>
            </w:r>
            <w:r w:rsidR="00FE72F8">
              <w:t xml:space="preserve">   </w:t>
            </w:r>
            <w:r w:rsidR="3C1469FA">
              <w:t xml:space="preserve">MOYENS </w:t>
            </w:r>
            <w:r w:rsidR="00B36B30">
              <w:t>HUMAINS</w:t>
            </w:r>
            <w:r w:rsidR="7892315A">
              <w:t xml:space="preserve"> ET </w:t>
            </w:r>
            <w:r w:rsidR="00B36B30">
              <w:t>MATERIELS</w:t>
            </w:r>
            <w:r w:rsidR="00FE72F8">
              <w:t xml:space="preserve"> (</w:t>
            </w:r>
            <w:r w:rsidR="49A1A179">
              <w:t xml:space="preserve">30 </w:t>
            </w:r>
            <w:r w:rsidR="00762E3C">
              <w:t>%)</w:t>
            </w:r>
          </w:p>
        </w:tc>
      </w:tr>
    </w:tbl>
    <w:p w14:paraId="5C42A82D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D8DC8" w14:textId="21C8C4D4" w:rsidR="00762E3C" w:rsidRDefault="00691643" w:rsidP="00B36B30">
      <w:pPr>
        <w:pStyle w:val="TITRE20"/>
        <w:jc w:val="both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3589AA8A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l’ensemble des moyens matériels</w:t>
      </w:r>
      <w:r w:rsidR="66C65C9B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="3589AA8A" w:rsidRPr="42D51B83">
        <w:rPr>
          <w:rFonts w:eastAsia="Calibri" w:cs="Calibri"/>
          <w:b w:val="0"/>
          <w:color w:val="000000" w:themeColor="text1"/>
          <w:sz w:val="22"/>
          <w:szCs w:val="22"/>
          <w:u w:val="none"/>
        </w:rPr>
        <w:t>utilisés assurant l’intégrité des œuvres</w:t>
      </w:r>
      <w:r w:rsidR="6CF2B501" w:rsidRPr="42D51B83">
        <w:rPr>
          <w:rFonts w:eastAsia="Calibri" w:cs="Calibri"/>
          <w:b w:val="0"/>
          <w:color w:val="000000" w:themeColor="text1"/>
          <w:sz w:val="22"/>
          <w:szCs w:val="22"/>
          <w:u w:val="none"/>
        </w:rPr>
        <w:t>, ainsi que la composition de l’équipe proposée affectée à la réalisation des prestations,</w:t>
      </w:r>
      <w:r w:rsidR="00FE72F8"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42D51B83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6551B19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F32123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lastRenderedPageBreak/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45874380" w14:textId="77777777" w:rsidR="00FE72F8" w:rsidRDefault="00FE72F8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</w:p>
    <w:p w14:paraId="1E482CED" w14:textId="44672F1D" w:rsidR="00762E3C" w:rsidRDefault="00691643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lastRenderedPageBreak/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3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34CA403E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FE72F8">
                            <w:rPr>
                              <w:rFonts w:ascii="Courier New"/>
                              <w:sz w:val="24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0677A3E">
              <v:stroke joinstyle="miter"/>
              <v:path gradientshapeok="t" o:connecttype="rect"/>
            </v:shapetype>
            <v:shape id="Text Box 4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>
              <v:textbox inset="0,0,0,0">
                <w:txbxContent>
                  <w:p w:rsidR="00EB6DDC" w:rsidRDefault="00EB6DDC" w14:paraId="62934E22" w14:textId="34CA403E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FE72F8">
                      <w:rPr>
                        <w:rFonts w:ascii="Courier New"/>
                        <w:sz w:val="24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3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w14:anchorId="0CC967C1">
              <v:textbox inset="0,0,0,0">
                <w:txbxContent>
                  <w:p w:rsidR="00EB6DDC" w:rsidRDefault="00EB6DDC" w14:paraId="7295538A" w14:textId="5E670CDF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4DD35393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FE72F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259E18AD">
              <v:stroke joinstyle="miter"/>
              <v:path gradientshapeok="t" o:connecttype="rect"/>
            </v:shapetype>
            <v:shape id="Text Box 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>
              <v:textbox inset="0,0,0,0">
                <w:txbxContent>
                  <w:p w:rsidRPr="00C05DEC" w:rsidR="00EB6DDC" w:rsidRDefault="00C05DEC" w14:paraId="16FFE964" w14:textId="4DD35393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FE72F8">
                      <w:rPr>
                        <w:rFonts w:asciiTheme="minorHAnsi" w:hAnsiTheme="minorHAnsi"/>
                        <w:sz w:val="20"/>
                        <w:szCs w:val="20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1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w14:anchorId="3D257C37">
              <v:textbox inset="0,0,0,0">
                <w:txbxContent>
                  <w:p w:rsidR="00EB6DDC" w:rsidRDefault="00EB6DDC" w14:paraId="66C801C1" w14:textId="4E74AE99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22727"/>
    <w:rsid w:val="00335CB5"/>
    <w:rsid w:val="00356853"/>
    <w:rsid w:val="00363384"/>
    <w:rsid w:val="00366AF2"/>
    <w:rsid w:val="003A3EFC"/>
    <w:rsid w:val="003A7A31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36B30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515"/>
    <w:rsid w:val="00C73C53"/>
    <w:rsid w:val="00C76808"/>
    <w:rsid w:val="00C83157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61358"/>
    <w:rsid w:val="00F75C25"/>
    <w:rsid w:val="00FA0653"/>
    <w:rsid w:val="00FA4CE2"/>
    <w:rsid w:val="00FB5E92"/>
    <w:rsid w:val="00FC47B4"/>
    <w:rsid w:val="00FD2448"/>
    <w:rsid w:val="00FE72F8"/>
    <w:rsid w:val="00FF0B41"/>
    <w:rsid w:val="00FF4E9B"/>
    <w:rsid w:val="027033BF"/>
    <w:rsid w:val="04750F6B"/>
    <w:rsid w:val="065540BD"/>
    <w:rsid w:val="0671DAFD"/>
    <w:rsid w:val="069F7ABE"/>
    <w:rsid w:val="0ED4B7FE"/>
    <w:rsid w:val="13B63D81"/>
    <w:rsid w:val="159D3066"/>
    <w:rsid w:val="1A408CB9"/>
    <w:rsid w:val="1EF201C8"/>
    <w:rsid w:val="228891F8"/>
    <w:rsid w:val="2377E184"/>
    <w:rsid w:val="2612ECD8"/>
    <w:rsid w:val="34F17D45"/>
    <w:rsid w:val="3589AA8A"/>
    <w:rsid w:val="36CF4721"/>
    <w:rsid w:val="388F0921"/>
    <w:rsid w:val="3C1469FA"/>
    <w:rsid w:val="3D6FBEBB"/>
    <w:rsid w:val="41C4D12F"/>
    <w:rsid w:val="41DC7E30"/>
    <w:rsid w:val="42D51B83"/>
    <w:rsid w:val="44E1D7AE"/>
    <w:rsid w:val="45C3D9B2"/>
    <w:rsid w:val="4705801B"/>
    <w:rsid w:val="49A1A179"/>
    <w:rsid w:val="4AD5ACB5"/>
    <w:rsid w:val="4BD38C6B"/>
    <w:rsid w:val="4DFA52C1"/>
    <w:rsid w:val="4ECD1398"/>
    <w:rsid w:val="54462816"/>
    <w:rsid w:val="66C65C9B"/>
    <w:rsid w:val="6CF2B501"/>
    <w:rsid w:val="6F00E750"/>
    <w:rsid w:val="6FF09DE1"/>
    <w:rsid w:val="72AB6401"/>
    <w:rsid w:val="76DFC475"/>
    <w:rsid w:val="786629B5"/>
    <w:rsid w:val="7892315A"/>
    <w:rsid w:val="79277AD3"/>
    <w:rsid w:val="7A776584"/>
    <w:rsid w:val="7DED5B02"/>
    <w:rsid w:val="7F1965E2"/>
    <w:rsid w:val="7FD5F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3645112B88340B0A367E568D4AECA" ma:contentTypeVersion="3" ma:contentTypeDescription="Crée un document." ma:contentTypeScope="" ma:versionID="4ca0b56c5e84955120bc7358fe2c9d7e">
  <xsd:schema xmlns:xsd="http://www.w3.org/2001/XMLSchema" xmlns:xs="http://www.w3.org/2001/XMLSchema" xmlns:p="http://schemas.microsoft.com/office/2006/metadata/properties" xmlns:ns2="06b589f8-21ba-42fb-9993-7b8ed140e23a" targetNamespace="http://schemas.microsoft.com/office/2006/metadata/properties" ma:root="true" ma:fieldsID="49ed5b3fbac621e02187b169326d66af" ns2:_="">
    <xsd:import namespace="06b589f8-21ba-42fb-9993-7b8ed140e2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589f8-21ba-42fb-9993-7b8ed140e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9E64B9-6400-4C7C-B655-DBE96FBE8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b589f8-21ba-42fb-9993-7b8ed140e2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933F9-198C-4102-BE27-3D45C18A0E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CCBFD3-7E64-49B7-997F-7C18A3D9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519</Words>
  <Characters>2856</Characters>
  <Application>Microsoft Office Word</Application>
  <DocSecurity>0</DocSecurity>
  <Lines>23</Lines>
  <Paragraphs>6</Paragraphs>
  <ScaleCrop>false</ScaleCrop>
  <Company>Logial-oph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2</cp:revision>
  <dcterms:created xsi:type="dcterms:W3CDTF">2025-11-14T10:13:00Z</dcterms:created>
  <dcterms:modified xsi:type="dcterms:W3CDTF">2025-11-14T10:13:00Z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  <property fmtid="{D5CDD505-2E9C-101B-9397-08002B2CF9AE}" pid="5" name="ContentTypeId">
    <vt:lpwstr>0x010100FE33645112B88340B0A367E568D4AECA</vt:lpwstr>
  </property>
</Properties>
</file>